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096930AA" w:rsidR="00B06F73" w:rsidRPr="008D2252" w:rsidRDefault="00B06F73" w:rsidP="00B06F73">
      <w:pPr>
        <w:tabs>
          <w:tab w:val="center" w:pos="4536"/>
          <w:tab w:val="right" w:pos="8280"/>
          <w:tab w:val="right" w:pos="9639"/>
        </w:tabs>
        <w:ind w:right="2"/>
        <w:rPr>
          <w:rFonts w:ascii="Arial" w:hAnsi="Arial" w:cs="Arial"/>
          <w:b/>
          <w:bCs/>
          <w:szCs w:val="24"/>
          <w:lang w:eastAsia="en-US"/>
        </w:rPr>
      </w:pPr>
      <w:bookmarkStart w:id="0" w:name="OLE_LINK3"/>
      <w:r>
        <w:rPr>
          <w:rFonts w:ascii="Arial" w:hAnsi="Arial" w:cs="Arial"/>
          <w:b/>
          <w:bCs/>
          <w:szCs w:val="24"/>
          <w:lang w:eastAsia="en-US"/>
        </w:rPr>
        <w:t>3GPP TSG RAN WG1 #9</w:t>
      </w:r>
      <w:r>
        <w:rPr>
          <w:rFonts w:ascii="Arial" w:hAnsi="Arial" w:cs="Arial" w:hint="eastAsia"/>
          <w:b/>
          <w:bCs/>
          <w:szCs w:val="24"/>
        </w:rPr>
        <w:t>8</w:t>
      </w:r>
      <w:r>
        <w:rPr>
          <w:rFonts w:ascii="Arial" w:hAnsi="Arial" w:cs="Arial"/>
          <w:b/>
          <w:bCs/>
          <w:szCs w:val="24"/>
        </w:rPr>
        <w:t>bis</w:t>
      </w:r>
      <w:r w:rsidRPr="008D2252">
        <w:rPr>
          <w:rFonts w:ascii="Arial" w:hAnsi="Arial" w:cs="Arial"/>
          <w:b/>
          <w:bCs/>
          <w:szCs w:val="24"/>
          <w:lang w:eastAsia="en-US"/>
        </w:rPr>
        <w:tab/>
      </w:r>
      <w:r w:rsidR="00141B6B">
        <w:rPr>
          <w:rFonts w:ascii="Arial" w:hAnsi="Arial" w:cs="Arial"/>
          <w:b/>
          <w:bCs/>
          <w:szCs w:val="24"/>
          <w:lang w:eastAsia="en-US"/>
        </w:rPr>
        <w:tab/>
      </w:r>
      <w:r w:rsidR="00141B6B">
        <w:rPr>
          <w:rFonts w:ascii="Arial" w:hAnsi="Arial" w:cs="Arial"/>
          <w:b/>
          <w:bCs/>
          <w:szCs w:val="24"/>
          <w:lang w:eastAsia="en-US"/>
        </w:rPr>
        <w:tab/>
        <w:t>R1-1911172</w:t>
      </w:r>
    </w:p>
    <w:p w14:paraId="5EE23E64" w14:textId="77777777" w:rsidR="00B06F73" w:rsidRPr="008D2252" w:rsidRDefault="00B06F73" w:rsidP="00B06F73">
      <w:pPr>
        <w:tabs>
          <w:tab w:val="center" w:pos="4536"/>
          <w:tab w:val="right" w:pos="9072"/>
        </w:tabs>
        <w:rPr>
          <w:rFonts w:ascii="Arial" w:eastAsia="ＭＳ 明朝" w:hAnsi="Arial" w:cs="Arial"/>
          <w:b/>
          <w:bCs/>
          <w:szCs w:val="24"/>
        </w:rPr>
      </w:pPr>
      <w:r>
        <w:rPr>
          <w:rFonts w:ascii="Arial" w:eastAsia="ＭＳ 明朝" w:hAnsi="Arial" w:cs="Arial"/>
          <w:b/>
          <w:bCs/>
          <w:szCs w:val="24"/>
        </w:rPr>
        <w:t>Chongqing</w:t>
      </w:r>
      <w:r w:rsidRPr="008D2252">
        <w:rPr>
          <w:rFonts w:ascii="Arial" w:eastAsia="ＭＳ 明朝" w:hAnsi="Arial" w:cs="Arial"/>
          <w:b/>
          <w:bCs/>
          <w:szCs w:val="24"/>
        </w:rPr>
        <w:t xml:space="preserve">, </w:t>
      </w:r>
      <w:r>
        <w:rPr>
          <w:rFonts w:ascii="Arial" w:eastAsia="ＭＳ 明朝" w:hAnsi="Arial" w:cs="Arial"/>
          <w:b/>
          <w:bCs/>
          <w:szCs w:val="24"/>
        </w:rPr>
        <w:t>China</w:t>
      </w:r>
      <w:r w:rsidRPr="008D2252">
        <w:rPr>
          <w:rFonts w:ascii="Arial" w:eastAsia="ＭＳ 明朝" w:hAnsi="Arial" w:cs="Arial"/>
          <w:b/>
          <w:bCs/>
          <w:szCs w:val="24"/>
        </w:rPr>
        <w:t xml:space="preserve">, </w:t>
      </w:r>
      <w:r>
        <w:rPr>
          <w:rFonts w:ascii="Arial" w:eastAsia="ＭＳ 明朝" w:hAnsi="Arial" w:cs="Arial"/>
          <w:b/>
          <w:bCs/>
          <w:szCs w:val="24"/>
        </w:rPr>
        <w:t>October 14</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20</w:t>
      </w:r>
      <w:r>
        <w:rPr>
          <w:rFonts w:ascii="Arial" w:eastAsia="ＭＳ 明朝" w:hAnsi="Arial" w:cs="Arial"/>
          <w:b/>
          <w:bCs/>
          <w:szCs w:val="24"/>
          <w:vertAlign w:val="superscript"/>
        </w:rPr>
        <w:t>th</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8D2252"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42A01A5A"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813914" w:rsidRPr="00813914">
        <w:rPr>
          <w:sz w:val="24"/>
          <w:lang w:val="en-US"/>
        </w:rPr>
        <w:t>In-device coexistence for NR sidelink</w:t>
      </w:r>
    </w:p>
    <w:bookmarkEnd w:id="1"/>
    <w:bookmarkEnd w:id="2"/>
    <w:bookmarkEnd w:id="3"/>
    <w:bookmarkEnd w:id="4"/>
    <w:p w14:paraId="1A271381" w14:textId="177B9A71"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B304F0">
        <w:rPr>
          <w:sz w:val="24"/>
          <w:lang w:val="en-US" w:eastAsia="ja-JP"/>
        </w:rPr>
        <w:t>7.2.4.4</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21560398" w:rsidR="007A7607" w:rsidRDefault="003035F8" w:rsidP="00B342A7">
      <w:pPr>
        <w:jc w:val="both"/>
        <w:rPr>
          <w:rFonts w:eastAsiaTheme="minorEastAsia"/>
          <w:sz w:val="22"/>
          <w:lang w:val="en-US"/>
        </w:rPr>
      </w:pPr>
      <w:r w:rsidRPr="007E56CB">
        <w:rPr>
          <w:rFonts w:eastAsiaTheme="minorEastAsia"/>
          <w:sz w:val="22"/>
          <w:lang w:val="en-US"/>
        </w:rPr>
        <w:t>At RAN plenary #83 meeting, NR-V2X WID was endorsed as ‘New WI</w:t>
      </w:r>
      <w:r>
        <w:rPr>
          <w:rFonts w:eastAsiaTheme="minorEastAsia"/>
          <w:sz w:val="22"/>
          <w:lang w:val="en-US"/>
        </w:rPr>
        <w:t>D on 5G V2X with NR sidelink’</w:t>
      </w:r>
      <w:r w:rsidRPr="007E56CB">
        <w:rPr>
          <w:rFonts w:eastAsiaTheme="minorEastAsia"/>
          <w:sz w:val="22"/>
          <w:lang w:val="en-US"/>
        </w:rPr>
        <w:t xml:space="preserve">. According to the WID, there were a lot of discussions on NR-V2X at the previous RAN1 meetings. In this contribution, we share our views on </w:t>
      </w:r>
      <w:r>
        <w:rPr>
          <w:rFonts w:eastAsiaTheme="minorEastAsia"/>
          <w:sz w:val="22"/>
          <w:lang w:val="en-US"/>
        </w:rPr>
        <w:t>in-device coexistence between LTE-SL and NR-SL</w:t>
      </w:r>
      <w:r w:rsidRPr="007E56CB">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7CA1F0A2" w14:textId="77777777" w:rsidR="003035F8" w:rsidRPr="00C82FD7" w:rsidRDefault="003035F8" w:rsidP="00482765">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6B997D45" w14:textId="77777777" w:rsidR="003035F8" w:rsidRPr="003F1CB5" w:rsidRDefault="003035F8" w:rsidP="0048276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In-device coexistence on TDM manner</w:t>
      </w:r>
    </w:p>
    <w:p w14:paraId="7A67BB2C" w14:textId="77777777" w:rsidR="003035F8" w:rsidRPr="003035F8" w:rsidRDefault="003035F8" w:rsidP="003035F8">
      <w:pPr>
        <w:pStyle w:val="afe"/>
        <w:numPr>
          <w:ilvl w:val="0"/>
          <w:numId w:val="25"/>
        </w:numPr>
        <w:spacing w:afterLines="50" w:after="120"/>
        <w:ind w:leftChars="0"/>
        <w:jc w:val="both"/>
        <w:rPr>
          <w:rFonts w:eastAsiaTheme="minorEastAsia"/>
          <w:b/>
          <w:sz w:val="22"/>
          <w:lang w:val="en-US"/>
        </w:rPr>
      </w:pPr>
      <w:r w:rsidRPr="003035F8">
        <w:rPr>
          <w:rFonts w:eastAsiaTheme="minorEastAsia" w:hint="eastAsia"/>
          <w:b/>
          <w:sz w:val="22"/>
          <w:lang w:val="en-US"/>
        </w:rPr>
        <w:t>T</w:t>
      </w:r>
      <w:r w:rsidRPr="003035F8">
        <w:rPr>
          <w:rFonts w:eastAsiaTheme="minorEastAsia"/>
          <w:b/>
          <w:sz w:val="22"/>
          <w:lang w:val="en-US"/>
        </w:rPr>
        <w:t>X/RX overlap</w:t>
      </w:r>
    </w:p>
    <w:tbl>
      <w:tblPr>
        <w:tblStyle w:val="afc"/>
        <w:tblW w:w="0" w:type="auto"/>
        <w:tblLook w:val="04A0" w:firstRow="1" w:lastRow="0" w:firstColumn="1" w:lastColumn="0" w:noHBand="0" w:noVBand="1"/>
      </w:tblPr>
      <w:tblGrid>
        <w:gridCol w:w="9962"/>
      </w:tblGrid>
      <w:tr w:rsidR="008A334A" w:rsidRPr="00C82FD7" w14:paraId="64570E8E" w14:textId="77777777" w:rsidTr="008A334A">
        <w:tc>
          <w:tcPr>
            <w:tcW w:w="10170" w:type="dxa"/>
          </w:tcPr>
          <w:p w14:paraId="59499CD1" w14:textId="77777777" w:rsidR="003035F8" w:rsidRPr="00E82251" w:rsidRDefault="003035F8" w:rsidP="003035F8">
            <w:pPr>
              <w:snapToGrid w:val="0"/>
              <w:spacing w:after="0"/>
              <w:rPr>
                <w:rFonts w:eastAsia="Batang"/>
                <w:b/>
                <w:bCs/>
                <w:sz w:val="20"/>
                <w:lang w:eastAsia="x-none"/>
              </w:rPr>
            </w:pPr>
            <w:r w:rsidRPr="00E82251">
              <w:rPr>
                <w:rFonts w:eastAsia="Batang"/>
                <w:sz w:val="20"/>
                <w:highlight w:val="green"/>
                <w:lang w:eastAsia="x-none"/>
              </w:rPr>
              <w:t>Agreements</w:t>
            </w:r>
            <w:r w:rsidRPr="00E82251">
              <w:rPr>
                <w:rFonts w:eastAsia="Batang"/>
                <w:b/>
                <w:bCs/>
                <w:sz w:val="20"/>
                <w:lang w:eastAsia="x-none"/>
              </w:rPr>
              <w:t>:</w:t>
            </w:r>
          </w:p>
          <w:p w14:paraId="7811EF4A" w14:textId="77777777" w:rsidR="003035F8" w:rsidRPr="00E82251" w:rsidRDefault="003035F8" w:rsidP="003035F8">
            <w:pPr>
              <w:snapToGrid w:val="0"/>
              <w:spacing w:after="0"/>
              <w:rPr>
                <w:rFonts w:eastAsia="Batang"/>
                <w:sz w:val="20"/>
              </w:rPr>
            </w:pPr>
            <w:r w:rsidRPr="00E82251">
              <w:rPr>
                <w:rFonts w:eastAsia="Batang"/>
                <w:sz w:val="20"/>
                <w:lang w:eastAsia="zh-CN"/>
              </w:rPr>
              <w:t>Unless packet priorities of both LTE and NR sidelink are known to both RATs prior to time of collision (subject to processing time restriction), then</w:t>
            </w:r>
          </w:p>
          <w:p w14:paraId="6315E344" w14:textId="77777777" w:rsidR="003035F8" w:rsidRPr="00E82251" w:rsidRDefault="003035F8" w:rsidP="003035F8">
            <w:pPr>
              <w:numPr>
                <w:ilvl w:val="0"/>
                <w:numId w:val="26"/>
              </w:numPr>
              <w:snapToGrid w:val="0"/>
              <w:spacing w:after="0"/>
              <w:rPr>
                <w:rFonts w:eastAsia="Batang"/>
                <w:sz w:val="20"/>
                <w:lang w:eastAsia="x-none"/>
              </w:rPr>
            </w:pPr>
            <w:r w:rsidRPr="00E82251">
              <w:rPr>
                <w:rFonts w:eastAsia="Batang"/>
                <w:sz w:val="20"/>
                <w:lang w:eastAsia="x-none"/>
              </w:rPr>
              <w:t>It is up to UE implementation to handle LTE Tx/NR Rx overlap.</w:t>
            </w:r>
          </w:p>
          <w:p w14:paraId="233C88C1" w14:textId="1F02C4A9" w:rsidR="008A334A" w:rsidRPr="003035F8" w:rsidRDefault="003035F8" w:rsidP="003035F8">
            <w:pPr>
              <w:numPr>
                <w:ilvl w:val="0"/>
                <w:numId w:val="26"/>
              </w:numPr>
              <w:snapToGrid w:val="0"/>
              <w:spacing w:after="0"/>
              <w:rPr>
                <w:rFonts w:eastAsia="Batang"/>
                <w:sz w:val="20"/>
                <w:lang w:eastAsia="x-none"/>
              </w:rPr>
            </w:pPr>
            <w:r w:rsidRPr="00E82251">
              <w:rPr>
                <w:rFonts w:eastAsia="Batang"/>
                <w:sz w:val="20"/>
                <w:lang w:eastAsia="x-none"/>
              </w:rPr>
              <w:t>It is up to UE implementation to handle NR Tx and LTE Rx overlap.</w:t>
            </w:r>
          </w:p>
        </w:tc>
      </w:tr>
    </w:tbl>
    <w:p w14:paraId="3EC3939B" w14:textId="77777777" w:rsidR="00141B6B" w:rsidRDefault="00CA44E4" w:rsidP="00CA44E4">
      <w:pPr>
        <w:spacing w:beforeLines="50" w:before="120" w:afterLines="50" w:after="120"/>
        <w:jc w:val="both"/>
        <w:rPr>
          <w:rFonts w:eastAsiaTheme="minorEastAsia"/>
          <w:sz w:val="22"/>
          <w:lang w:val="en-US"/>
        </w:rPr>
      </w:pPr>
      <w:r>
        <w:rPr>
          <w:rFonts w:eastAsiaTheme="minorEastAsia" w:hint="eastAsia"/>
          <w:sz w:val="22"/>
          <w:lang w:val="en-US"/>
        </w:rPr>
        <w:t xml:space="preserve">At the last </w:t>
      </w:r>
      <w:r>
        <w:rPr>
          <w:rFonts w:eastAsiaTheme="minorEastAsia"/>
          <w:sz w:val="22"/>
          <w:lang w:val="en-US"/>
        </w:rPr>
        <w:t>meeting</w:t>
      </w:r>
      <w:r>
        <w:rPr>
          <w:rFonts w:eastAsiaTheme="minorEastAsia" w:hint="eastAsia"/>
          <w:sz w:val="22"/>
          <w:lang w:val="en-US"/>
        </w:rPr>
        <w:t>,</w:t>
      </w:r>
      <w:r>
        <w:rPr>
          <w:rFonts w:eastAsiaTheme="minorEastAsia"/>
          <w:sz w:val="22"/>
          <w:lang w:val="en-US"/>
        </w:rPr>
        <w:t xml:space="preserve"> </w:t>
      </w:r>
      <w:r w:rsidRPr="00CA44E4">
        <w:rPr>
          <w:rFonts w:eastAsiaTheme="minorEastAsia"/>
          <w:sz w:val="22"/>
          <w:lang w:val="en-US"/>
        </w:rPr>
        <w:t xml:space="preserve">in-device coexistence on TDM manner </w:t>
      </w:r>
      <w:r>
        <w:rPr>
          <w:rFonts w:eastAsiaTheme="minorEastAsia"/>
          <w:sz w:val="22"/>
          <w:lang w:val="en-US"/>
        </w:rPr>
        <w:t xml:space="preserve">for Tx/Rx overlap </w:t>
      </w:r>
      <w:r w:rsidRPr="00CA44E4">
        <w:rPr>
          <w:rFonts w:eastAsiaTheme="minorEastAsia"/>
          <w:sz w:val="22"/>
          <w:lang w:val="en-US"/>
        </w:rPr>
        <w:t>was discussed and the above agreements were reached</w:t>
      </w:r>
      <w:r w:rsidR="00141B6B">
        <w:rPr>
          <w:rFonts w:eastAsiaTheme="minorEastAsia"/>
          <w:sz w:val="22"/>
          <w:lang w:val="en-US"/>
        </w:rPr>
        <w:t xml:space="preserve"> for the </w:t>
      </w:r>
      <w:r w:rsidR="00141B6B">
        <w:rPr>
          <w:rFonts w:eastAsiaTheme="minorEastAsia"/>
          <w:sz w:val="22"/>
          <w:lang w:val="en-US"/>
        </w:rPr>
        <w:t>case packet priorities</w:t>
      </w:r>
      <w:r w:rsidRPr="00CA44E4">
        <w:rPr>
          <w:rFonts w:eastAsiaTheme="minorEastAsia"/>
          <w:sz w:val="22"/>
          <w:lang w:val="en-US"/>
        </w:rPr>
        <w:t xml:space="preserve"> </w:t>
      </w:r>
      <w:r w:rsidR="00141B6B">
        <w:rPr>
          <w:rFonts w:eastAsiaTheme="minorEastAsia"/>
          <w:sz w:val="22"/>
          <w:lang w:val="en-US"/>
        </w:rPr>
        <w:t>are unknown</w:t>
      </w:r>
      <w:r w:rsidR="00141B6B" w:rsidRPr="00CA44E4">
        <w:rPr>
          <w:rFonts w:eastAsiaTheme="minorEastAsia"/>
          <w:sz w:val="22"/>
          <w:lang w:val="en-US"/>
        </w:rPr>
        <w:t xml:space="preserve"> </w:t>
      </w:r>
      <w:r w:rsidRPr="00CA44E4">
        <w:rPr>
          <w:rFonts w:eastAsiaTheme="minorEastAsia"/>
          <w:sz w:val="22"/>
          <w:lang w:val="en-US"/>
        </w:rPr>
        <w:t>[</w:t>
      </w:r>
      <w:r w:rsidR="00EB2EE7">
        <w:rPr>
          <w:rFonts w:eastAsiaTheme="minorEastAsia"/>
          <w:sz w:val="22"/>
          <w:lang w:val="en-US"/>
        </w:rPr>
        <w:t>1</w:t>
      </w:r>
      <w:r w:rsidRPr="00CA44E4">
        <w:rPr>
          <w:rFonts w:eastAsiaTheme="minorEastAsia"/>
          <w:sz w:val="22"/>
          <w:lang w:val="en-US"/>
        </w:rPr>
        <w:t>]</w:t>
      </w:r>
      <w:r>
        <w:rPr>
          <w:rFonts w:eastAsiaTheme="minorEastAsia"/>
          <w:sz w:val="22"/>
          <w:lang w:val="en-US"/>
        </w:rPr>
        <w:t xml:space="preserve">. One remaining issue is in case packet priorities </w:t>
      </w:r>
      <w:r w:rsidRPr="00141B6B">
        <w:rPr>
          <w:rFonts w:eastAsiaTheme="minorEastAsia"/>
          <w:sz w:val="22"/>
          <w:u w:val="single"/>
          <w:lang w:val="en-US"/>
        </w:rPr>
        <w:t>are known to</w:t>
      </w:r>
      <w:r>
        <w:rPr>
          <w:rFonts w:eastAsiaTheme="minorEastAsia"/>
          <w:sz w:val="22"/>
          <w:lang w:val="en-US"/>
        </w:rPr>
        <w:t xml:space="preserve"> both RATs prior to time of collision. </w:t>
      </w:r>
      <w:r w:rsidR="00DD107F">
        <w:rPr>
          <w:rFonts w:eastAsiaTheme="minorEastAsia"/>
          <w:sz w:val="22"/>
          <w:lang w:val="en-US"/>
        </w:rPr>
        <w:t xml:space="preserve">For this case, the same rule as Tx/Tx overlap is straightforward, i.e. UE follows the packet priorities if they are different and it is up to UE implementation if they are the same. Note that by reservation mechanism, Rx packet priority can be known by UE prior to the reception. </w:t>
      </w:r>
    </w:p>
    <w:p w14:paraId="3F038476" w14:textId="2837FFC7" w:rsidR="00DD107F" w:rsidRPr="00C82FD7" w:rsidRDefault="00874AB9" w:rsidP="00CA44E4">
      <w:pPr>
        <w:spacing w:beforeLines="50" w:before="120" w:afterLines="50" w:after="120"/>
        <w:jc w:val="both"/>
        <w:rPr>
          <w:rFonts w:eastAsiaTheme="minorEastAsia"/>
          <w:sz w:val="22"/>
          <w:lang w:val="en-US"/>
        </w:rPr>
      </w:pPr>
      <w:r>
        <w:rPr>
          <w:rFonts w:eastAsiaTheme="minorEastAsia"/>
          <w:sz w:val="22"/>
          <w:lang w:val="en-US"/>
        </w:rPr>
        <w:t>Of course</w:t>
      </w:r>
      <w:r w:rsidR="00141B6B">
        <w:rPr>
          <w:rFonts w:eastAsiaTheme="minorEastAsia"/>
          <w:sz w:val="22"/>
          <w:lang w:val="en-US"/>
        </w:rPr>
        <w:t>,</w:t>
      </w:r>
      <w:r>
        <w:rPr>
          <w:rFonts w:eastAsiaTheme="minorEastAsia"/>
          <w:sz w:val="22"/>
          <w:lang w:val="en-US"/>
        </w:rPr>
        <w:t xml:space="preserve"> actually, different TB may be received</w:t>
      </w:r>
      <w:r w:rsidR="00683FC8">
        <w:rPr>
          <w:rFonts w:eastAsiaTheme="minorEastAsia" w:hint="eastAsia"/>
          <w:sz w:val="22"/>
          <w:lang w:val="en-US"/>
        </w:rPr>
        <w:t xml:space="preserve"> </w:t>
      </w:r>
      <w:r w:rsidR="00683FC8">
        <w:rPr>
          <w:rFonts w:eastAsiaTheme="minorEastAsia"/>
          <w:sz w:val="22"/>
          <w:lang w:val="en-US"/>
        </w:rPr>
        <w:t>on the reserved resource</w:t>
      </w:r>
      <w:r>
        <w:rPr>
          <w:rFonts w:eastAsiaTheme="minorEastAsia"/>
          <w:sz w:val="22"/>
          <w:lang w:val="en-US"/>
        </w:rPr>
        <w:t xml:space="preserve">, so ‘packet priority is known’ is not collect in our view. </w:t>
      </w:r>
      <w:r w:rsidR="00683FC8">
        <w:rPr>
          <w:rFonts w:eastAsiaTheme="minorEastAsia"/>
          <w:sz w:val="22"/>
          <w:lang w:val="en-US"/>
        </w:rPr>
        <w:t>SCI reserving resource includes priority, so the reserved resource can be associated with the priority</w:t>
      </w:r>
      <w:r w:rsidR="00141B6B">
        <w:rPr>
          <w:rFonts w:eastAsiaTheme="minorEastAsia"/>
          <w:sz w:val="22"/>
          <w:lang w:val="en-US"/>
        </w:rPr>
        <w:t xml:space="preserve"> in the SCI</w:t>
      </w:r>
      <w:r w:rsidR="00683FC8">
        <w:rPr>
          <w:rFonts w:eastAsiaTheme="minorEastAsia"/>
          <w:sz w:val="22"/>
          <w:lang w:val="en-US"/>
        </w:rPr>
        <w:t xml:space="preserve">. </w:t>
      </w:r>
      <w:r>
        <w:rPr>
          <w:rFonts w:eastAsiaTheme="minorEastAsia"/>
          <w:sz w:val="22"/>
          <w:lang w:val="en-US"/>
        </w:rPr>
        <w:t xml:space="preserve">‘Priority </w:t>
      </w:r>
      <w:r w:rsidR="00683FC8">
        <w:rPr>
          <w:rFonts w:eastAsiaTheme="minorEastAsia"/>
          <w:sz w:val="22"/>
          <w:lang w:val="en-US"/>
        </w:rPr>
        <w:t>included in the SCI reserving the resource</w:t>
      </w:r>
      <w:r>
        <w:rPr>
          <w:rFonts w:eastAsiaTheme="minorEastAsia"/>
          <w:sz w:val="22"/>
          <w:lang w:val="en-US"/>
        </w:rPr>
        <w:t xml:space="preserve"> is known’</w:t>
      </w:r>
      <w:r w:rsidR="00AB224A">
        <w:rPr>
          <w:rFonts w:eastAsiaTheme="minorEastAsia"/>
          <w:sz w:val="22"/>
          <w:lang w:val="en-US"/>
        </w:rPr>
        <w:t xml:space="preserve"> is accurate for Tx/Rx overlap.</w:t>
      </w:r>
      <w:r w:rsidR="00265FAC">
        <w:rPr>
          <w:rFonts w:eastAsiaTheme="minorEastAsia"/>
          <w:sz w:val="22"/>
          <w:lang w:val="en-US"/>
        </w:rPr>
        <w:t xml:space="preserve"> Priority could be different between the packet to reserve resource(s) and the later packet on the reserved resource, but we think it is not valid behavior since </w:t>
      </w:r>
      <w:r w:rsidR="00EB2EE7">
        <w:rPr>
          <w:rFonts w:eastAsiaTheme="minorEastAsia"/>
          <w:sz w:val="22"/>
          <w:lang w:val="en-US"/>
        </w:rPr>
        <w:t>performance of the later packet is dependent on the priority of the reservation signal.</w:t>
      </w:r>
    </w:p>
    <w:p w14:paraId="55798C1B" w14:textId="2769DBFF"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83FC8">
        <w:rPr>
          <w:rFonts w:eastAsiaTheme="minorEastAsia"/>
          <w:b/>
          <w:sz w:val="22"/>
          <w:u w:val="single"/>
        </w:rPr>
        <w:t>1</w:t>
      </w:r>
      <w:r w:rsidRPr="00C82FD7">
        <w:rPr>
          <w:rFonts w:eastAsiaTheme="minorEastAsia" w:hint="eastAsia"/>
          <w:b/>
          <w:sz w:val="22"/>
          <w:u w:val="single"/>
        </w:rPr>
        <w:t>:</w:t>
      </w:r>
    </w:p>
    <w:p w14:paraId="3300B98E" w14:textId="6506D5FF" w:rsidR="007A7607" w:rsidRDefault="00EC1BD1"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For Tx/Rx overlap</w:t>
      </w:r>
      <w:r>
        <w:rPr>
          <w:rFonts w:eastAsiaTheme="minorEastAsia"/>
          <w:i/>
          <w:sz w:val="22"/>
          <w:lang w:val="en-US"/>
        </w:rPr>
        <w:t>,</w:t>
      </w:r>
    </w:p>
    <w:p w14:paraId="524C90CC" w14:textId="3289FE83" w:rsidR="00EC1BD1" w:rsidRDefault="00EC1BD1" w:rsidP="00EC1BD1">
      <w:pPr>
        <w:numPr>
          <w:ilvl w:val="1"/>
          <w:numId w:val="8"/>
        </w:numPr>
        <w:spacing w:afterLines="50" w:after="120"/>
        <w:jc w:val="both"/>
        <w:rPr>
          <w:rFonts w:eastAsiaTheme="minorEastAsia"/>
          <w:i/>
          <w:sz w:val="22"/>
          <w:lang w:val="en-US"/>
        </w:rPr>
      </w:pPr>
      <w:r>
        <w:rPr>
          <w:rFonts w:eastAsiaTheme="minorEastAsia"/>
          <w:i/>
          <w:sz w:val="22"/>
          <w:lang w:val="en-US"/>
        </w:rPr>
        <w:t xml:space="preserve">If Tx packet priority is known to both RATs prior to time of transmission, and if priority </w:t>
      </w:r>
      <w:r w:rsidR="00141B6B">
        <w:rPr>
          <w:rFonts w:eastAsiaTheme="minorEastAsia"/>
          <w:i/>
          <w:sz w:val="22"/>
          <w:lang w:val="en-US"/>
        </w:rPr>
        <w:t xml:space="preserve">of resource </w:t>
      </w:r>
      <w:r>
        <w:rPr>
          <w:rFonts w:eastAsiaTheme="minorEastAsia"/>
          <w:i/>
          <w:sz w:val="22"/>
          <w:lang w:val="en-US"/>
        </w:rPr>
        <w:t>which Rx packet would be received</w:t>
      </w:r>
      <w:r w:rsidR="00141B6B">
        <w:rPr>
          <w:rFonts w:eastAsiaTheme="minorEastAsia"/>
          <w:i/>
          <w:sz w:val="22"/>
          <w:lang w:val="en-US"/>
        </w:rPr>
        <w:t xml:space="preserve"> on</w:t>
      </w:r>
      <w:r>
        <w:rPr>
          <w:rFonts w:eastAsiaTheme="minorEastAsia"/>
          <w:i/>
          <w:sz w:val="22"/>
          <w:lang w:val="en-US"/>
        </w:rPr>
        <w:t xml:space="preserve"> is known to both RATs prior to time of reception, the packet with a higher relative priority is transmitted/received.</w:t>
      </w:r>
    </w:p>
    <w:p w14:paraId="13DDA453" w14:textId="1DA0364C" w:rsidR="00EC1BD1" w:rsidRPr="00C82FD7" w:rsidRDefault="00EC1BD1" w:rsidP="00EC1BD1">
      <w:pPr>
        <w:numPr>
          <w:ilvl w:val="2"/>
          <w:numId w:val="8"/>
        </w:numPr>
        <w:spacing w:afterLines="50" w:after="120"/>
        <w:jc w:val="both"/>
        <w:rPr>
          <w:rFonts w:eastAsiaTheme="minorEastAsia"/>
          <w:i/>
          <w:sz w:val="22"/>
          <w:lang w:val="en-US"/>
        </w:rPr>
      </w:pPr>
      <w:r>
        <w:rPr>
          <w:rFonts w:eastAsiaTheme="minorEastAsia"/>
          <w:i/>
          <w:sz w:val="22"/>
          <w:lang w:val="en-US"/>
        </w:rPr>
        <w:t xml:space="preserve">In case the priorities are the same, it is up to </w:t>
      </w:r>
      <w:r w:rsidRPr="00EC1BD1">
        <w:rPr>
          <w:rFonts w:eastAsiaTheme="minorEastAsia"/>
          <w:i/>
          <w:sz w:val="22"/>
          <w:lang w:val="en-US"/>
        </w:rPr>
        <w:t>UE implementation as to which packet is transmitted/received</w:t>
      </w:r>
      <w:r>
        <w:rPr>
          <w:rFonts w:eastAsiaTheme="minorEastAsia"/>
          <w:i/>
          <w:sz w:val="22"/>
          <w:lang w:val="en-US"/>
        </w:rPr>
        <w:t>.</w:t>
      </w:r>
    </w:p>
    <w:p w14:paraId="0973F8FC" w14:textId="77777777" w:rsidR="008A334A" w:rsidRPr="00C82FD7" w:rsidRDefault="008A334A" w:rsidP="00B342A7">
      <w:pPr>
        <w:spacing w:afterLines="50" w:after="120"/>
        <w:jc w:val="both"/>
        <w:rPr>
          <w:rFonts w:eastAsiaTheme="minorEastAsia"/>
          <w:sz w:val="22"/>
          <w:lang w:val="en-US"/>
        </w:rPr>
      </w:pPr>
    </w:p>
    <w:p w14:paraId="3DAC275B" w14:textId="77777777" w:rsidR="00683FC8" w:rsidRPr="003F1CB5" w:rsidRDefault="00683FC8" w:rsidP="00683FC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In-device coexistence controlled by gNB</w:t>
      </w:r>
    </w:p>
    <w:p w14:paraId="106E91F2" w14:textId="77777777" w:rsidR="00683FC8" w:rsidRPr="006B0CF8" w:rsidRDefault="00683FC8" w:rsidP="00683FC8">
      <w:pPr>
        <w:spacing w:afterLines="50" w:after="120"/>
        <w:jc w:val="both"/>
        <w:rPr>
          <w:rFonts w:eastAsiaTheme="minorEastAsia"/>
          <w:sz w:val="22"/>
          <w:lang w:val="en-US"/>
        </w:rPr>
      </w:pPr>
      <w:r w:rsidRPr="006B0CF8">
        <w:rPr>
          <w:rFonts w:eastAsiaTheme="minorEastAsia"/>
          <w:sz w:val="22"/>
          <w:lang w:val="en-US"/>
        </w:rPr>
        <w:t>In the previous RAN1 meetings,</w:t>
      </w:r>
      <w:r>
        <w:rPr>
          <w:rFonts w:eastAsiaTheme="minorEastAsia"/>
          <w:sz w:val="22"/>
          <w:lang w:val="en-US"/>
        </w:rPr>
        <w:t xml:space="preserve"> UE behavior on in-device coexistence was discussed. In addition, to avoid/solve overlaps the in-device coexistence well, NW side should be involved. Discussions can be separated into the following three cases.</w:t>
      </w:r>
    </w:p>
    <w:p w14:paraId="7CE1BA1E" w14:textId="77777777" w:rsidR="00683FC8" w:rsidRPr="007E56CB" w:rsidRDefault="00683FC8" w:rsidP="00683FC8">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LTE mode 3 vs. NR mode 2</w:t>
      </w:r>
    </w:p>
    <w:p w14:paraId="7AADFC7E" w14:textId="77777777" w:rsidR="00683FC8" w:rsidRDefault="00683FC8" w:rsidP="00683FC8">
      <w:pPr>
        <w:spacing w:afterLines="50" w:after="120"/>
        <w:jc w:val="both"/>
        <w:rPr>
          <w:rFonts w:eastAsiaTheme="minorEastAsia"/>
          <w:sz w:val="22"/>
          <w:lang w:val="en-US"/>
        </w:rPr>
      </w:pPr>
      <w:r>
        <w:rPr>
          <w:rFonts w:eastAsiaTheme="minorEastAsia"/>
          <w:sz w:val="22"/>
          <w:lang w:val="en-US"/>
        </w:rPr>
        <w:lastRenderedPageBreak/>
        <w:t>For the coexistence of LTE mode 3 and NR mode 2, to be controlled by NW side, NR SL grant information is necessary at NW side controlling LTE mode 3. NR spec. allows to be updated, so it is possible that NR SL grant information can be reported to gNB. According to the agreements, LTE mode 3 can be scheduled by gNB; therefore, it is beneficial to report NR SL grant information to gNB controlling the LTE mode 3 so that the gNB schedules in consideration of overlaps. Note that in actual overlap case of LTE mode 3 with NR mode 2, the same rule as already agreed should be applied. Another mechanism is undesirable. On the other hand, when the LTE mode 3 is controlled by eNB, the eNB needs NR SL grant information but LTE spec. update should be avoided. Current agreed in-device coexistence rule could work in case of overlap between LTE mode 3 and NR mode 2. Additional rule is not necessary to reduce WI workload.</w:t>
      </w:r>
    </w:p>
    <w:p w14:paraId="7FBC67AE" w14:textId="77777777" w:rsidR="00683FC8" w:rsidRDefault="00683FC8" w:rsidP="00683FC8">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LTE mode </w:t>
      </w:r>
      <w:r>
        <w:rPr>
          <w:rFonts w:eastAsiaTheme="minorEastAsia"/>
          <w:sz w:val="22"/>
          <w:lang w:val="en-US"/>
        </w:rPr>
        <w:t>4</w:t>
      </w:r>
      <w:r>
        <w:rPr>
          <w:rFonts w:eastAsiaTheme="minorEastAsia" w:hint="eastAsia"/>
          <w:sz w:val="22"/>
          <w:lang w:val="en-US"/>
        </w:rPr>
        <w:t xml:space="preserve"> vs. NR mode 1</w:t>
      </w:r>
    </w:p>
    <w:p w14:paraId="79E26C6D" w14:textId="77777777" w:rsidR="00683FC8" w:rsidRPr="0035094E" w:rsidRDefault="00683FC8" w:rsidP="00683FC8">
      <w:pPr>
        <w:spacing w:afterLines="50" w:after="120"/>
        <w:jc w:val="both"/>
        <w:rPr>
          <w:rFonts w:eastAsiaTheme="minorEastAsia"/>
          <w:sz w:val="22"/>
          <w:lang w:val="en-US"/>
        </w:rPr>
      </w:pPr>
      <w:r>
        <w:rPr>
          <w:rFonts w:eastAsiaTheme="minorEastAsia" w:hint="eastAsia"/>
          <w:sz w:val="22"/>
          <w:lang w:val="en-US"/>
        </w:rPr>
        <w:t>As abovementioned, if NW side has SL g</w:t>
      </w:r>
      <w:r>
        <w:rPr>
          <w:rFonts w:eastAsiaTheme="minorEastAsia"/>
          <w:sz w:val="22"/>
          <w:lang w:val="en-US"/>
        </w:rPr>
        <w:t>rant information, the NW side can control in-device coexistence well. NR mode 1 is controlled by gNB, i.e. we should consider reporting LTE SL grant information to gNB only. Discussion can be the same as that for overlap between LTE mode 3 controlled by gNB and NR mode 2. Therefore, LTE SL grant information should be reported to gNB in this coexistence case.</w:t>
      </w:r>
    </w:p>
    <w:p w14:paraId="7E66994A" w14:textId="77777777" w:rsidR="00683FC8" w:rsidRDefault="00683FC8" w:rsidP="00683FC8">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LTE mode </w:t>
      </w:r>
      <w:r>
        <w:rPr>
          <w:rFonts w:eastAsiaTheme="minorEastAsia"/>
          <w:sz w:val="22"/>
          <w:lang w:val="en-US"/>
        </w:rPr>
        <w:t>3</w:t>
      </w:r>
      <w:r>
        <w:rPr>
          <w:rFonts w:eastAsiaTheme="minorEastAsia" w:hint="eastAsia"/>
          <w:sz w:val="22"/>
          <w:lang w:val="en-US"/>
        </w:rPr>
        <w:t xml:space="preserve"> vs. NR mode 1</w:t>
      </w:r>
    </w:p>
    <w:p w14:paraId="4113AA49" w14:textId="77777777" w:rsidR="00683FC8" w:rsidRPr="0035094E" w:rsidRDefault="00683FC8" w:rsidP="00683FC8">
      <w:pPr>
        <w:spacing w:afterLines="50" w:after="120"/>
        <w:jc w:val="both"/>
        <w:rPr>
          <w:rFonts w:eastAsiaTheme="minorEastAsia"/>
          <w:sz w:val="22"/>
          <w:lang w:val="en-US"/>
        </w:rPr>
      </w:pPr>
      <w:r>
        <w:rPr>
          <w:rFonts w:eastAsiaTheme="minorEastAsia"/>
          <w:sz w:val="22"/>
          <w:lang w:val="en-US"/>
        </w:rPr>
        <w:t>In this in-device coexistence case, two reporting can be considered: a) LTE SL grant information reporting to gNB controlling NR mode 1, b) NR SL grant information reporting to eNB/gNB controlling LTE mode 3. Priority between LTE-SL and NR-SL will not be fixed, so both reports seem beneficial. The same discussion as the above can be introduced for each report. Note that NW operator scheduling LTE mode 3 may be different from that controlling NR mode 1. Exchanging SL grant information in NW side may not be feasible.</w:t>
      </w:r>
    </w:p>
    <w:p w14:paraId="2A789CD8" w14:textId="77777777" w:rsidR="00683FC8" w:rsidRDefault="00683FC8" w:rsidP="00683FC8">
      <w:pPr>
        <w:spacing w:afterLines="50" w:after="120"/>
        <w:jc w:val="both"/>
        <w:rPr>
          <w:rFonts w:eastAsiaTheme="minorEastAsia"/>
          <w:sz w:val="22"/>
          <w:lang w:val="en-US"/>
        </w:rPr>
      </w:pPr>
      <w:r>
        <w:rPr>
          <w:rFonts w:eastAsiaTheme="minorEastAsia"/>
          <w:sz w:val="22"/>
          <w:lang w:val="en-US"/>
        </w:rPr>
        <w:t>Then, i</w:t>
      </w:r>
      <w:r>
        <w:rPr>
          <w:rFonts w:eastAsiaTheme="minorEastAsia" w:hint="eastAsia"/>
          <w:sz w:val="22"/>
          <w:lang w:val="en-US"/>
        </w:rPr>
        <w:t xml:space="preserve">f SL grant </w:t>
      </w:r>
      <w:r>
        <w:rPr>
          <w:rFonts w:eastAsiaTheme="minorEastAsia"/>
          <w:sz w:val="22"/>
          <w:lang w:val="en-US"/>
        </w:rPr>
        <w:t>information</w:t>
      </w:r>
      <w:r>
        <w:rPr>
          <w:rFonts w:eastAsiaTheme="minorEastAsia" w:hint="eastAsia"/>
          <w:sz w:val="22"/>
          <w:lang w:val="en-US"/>
        </w:rPr>
        <w:t xml:space="preserve"> </w:t>
      </w:r>
      <w:r>
        <w:rPr>
          <w:rFonts w:eastAsiaTheme="minorEastAsia"/>
          <w:sz w:val="22"/>
          <w:lang w:val="en-US"/>
        </w:rPr>
        <w:t>reporting is supported, how to report needs to be discussed. We believe that RRC message as SidelinkUEinformation in LTE is enough. SL grant information will not be changed dynamically. If SL grant information like traffic pattern is changed, the RRC message can be re-transmitted to gNB. To reduce WI workload, new L1 signaling for these reports should be avoided.</w:t>
      </w:r>
    </w:p>
    <w:p w14:paraId="7741AD0D" w14:textId="77777777" w:rsidR="00683FC8" w:rsidRPr="00C82FD7" w:rsidRDefault="00683FC8" w:rsidP="00683FC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D98C615" w14:textId="77777777" w:rsidR="00683FC8" w:rsidRDefault="00683FC8" w:rsidP="00683FC8">
      <w:pPr>
        <w:numPr>
          <w:ilvl w:val="0"/>
          <w:numId w:val="8"/>
        </w:numPr>
        <w:spacing w:afterLines="50" w:after="120"/>
        <w:jc w:val="both"/>
        <w:rPr>
          <w:rFonts w:eastAsiaTheme="minorEastAsia"/>
          <w:i/>
          <w:sz w:val="22"/>
          <w:lang w:val="en-US"/>
        </w:rPr>
      </w:pPr>
      <w:r>
        <w:rPr>
          <w:rFonts w:eastAsiaTheme="minorEastAsia"/>
          <w:i/>
          <w:sz w:val="22"/>
          <w:lang w:val="en-US"/>
        </w:rPr>
        <w:t>For in-device coexistence involving NW,</w:t>
      </w:r>
    </w:p>
    <w:p w14:paraId="58F3DEEE" w14:textId="77777777" w:rsidR="00683FC8" w:rsidRDefault="00683FC8" w:rsidP="00683FC8">
      <w:pPr>
        <w:numPr>
          <w:ilvl w:val="1"/>
          <w:numId w:val="8"/>
        </w:numPr>
        <w:spacing w:afterLines="50" w:after="120"/>
        <w:jc w:val="both"/>
        <w:rPr>
          <w:rFonts w:eastAsiaTheme="minorEastAsia"/>
          <w:i/>
          <w:sz w:val="22"/>
          <w:lang w:val="en-US"/>
        </w:rPr>
      </w:pPr>
      <w:r>
        <w:rPr>
          <w:rFonts w:eastAsiaTheme="minorEastAsia" w:hint="eastAsia"/>
          <w:i/>
          <w:sz w:val="22"/>
          <w:lang w:val="en-US"/>
        </w:rPr>
        <w:t>NR sidelink grant information can be reported</w:t>
      </w:r>
      <w:r>
        <w:rPr>
          <w:rFonts w:eastAsiaTheme="minorEastAsia"/>
          <w:i/>
          <w:sz w:val="22"/>
          <w:lang w:val="en-US"/>
        </w:rPr>
        <w:t xml:space="preserve"> via RRC-layer message</w:t>
      </w:r>
      <w:r>
        <w:rPr>
          <w:rFonts w:eastAsiaTheme="minorEastAsia" w:hint="eastAsia"/>
          <w:i/>
          <w:sz w:val="22"/>
          <w:lang w:val="en-US"/>
        </w:rPr>
        <w:t xml:space="preserve"> </w:t>
      </w:r>
      <w:r>
        <w:rPr>
          <w:rFonts w:eastAsiaTheme="minorEastAsia"/>
          <w:i/>
          <w:sz w:val="22"/>
          <w:lang w:val="en-US"/>
        </w:rPr>
        <w:t>to gNB controlling LTE mode 3.</w:t>
      </w:r>
    </w:p>
    <w:p w14:paraId="1EBC3F5B" w14:textId="77777777" w:rsidR="00683FC8" w:rsidRDefault="00683FC8" w:rsidP="00683FC8">
      <w:pPr>
        <w:numPr>
          <w:ilvl w:val="1"/>
          <w:numId w:val="8"/>
        </w:numPr>
        <w:spacing w:afterLines="50" w:after="120"/>
        <w:jc w:val="both"/>
        <w:rPr>
          <w:rFonts w:eastAsiaTheme="minorEastAsia"/>
          <w:i/>
          <w:sz w:val="22"/>
          <w:lang w:val="en-US"/>
        </w:rPr>
      </w:pPr>
      <w:r>
        <w:rPr>
          <w:rFonts w:eastAsiaTheme="minorEastAsia"/>
          <w:i/>
          <w:sz w:val="22"/>
          <w:lang w:val="en-US"/>
        </w:rPr>
        <w:t>LTE sidelink grant information can be reported via RRC-layer message to gNB controlling NR mode 1.</w:t>
      </w:r>
    </w:p>
    <w:p w14:paraId="36D7594E" w14:textId="77777777" w:rsidR="00683FC8" w:rsidRDefault="00683FC8" w:rsidP="00683FC8">
      <w:pPr>
        <w:numPr>
          <w:ilvl w:val="1"/>
          <w:numId w:val="8"/>
        </w:numPr>
        <w:spacing w:afterLines="50" w:after="120"/>
        <w:jc w:val="both"/>
        <w:rPr>
          <w:rFonts w:eastAsiaTheme="minorEastAsia"/>
          <w:i/>
          <w:sz w:val="22"/>
          <w:lang w:val="en-US"/>
        </w:rPr>
      </w:pPr>
      <w:r>
        <w:rPr>
          <w:rFonts w:eastAsiaTheme="minorEastAsia"/>
          <w:i/>
          <w:sz w:val="22"/>
          <w:lang w:val="en-US"/>
        </w:rPr>
        <w:t>I</w:t>
      </w:r>
      <w:r w:rsidRPr="001B7D83">
        <w:rPr>
          <w:rFonts w:eastAsiaTheme="minorEastAsia"/>
          <w:i/>
          <w:sz w:val="22"/>
          <w:lang w:val="en-US"/>
        </w:rPr>
        <w:t xml:space="preserve">n case of overlap, the same rule </w:t>
      </w:r>
      <w:r>
        <w:rPr>
          <w:rFonts w:eastAsiaTheme="minorEastAsia"/>
          <w:i/>
          <w:sz w:val="22"/>
          <w:lang w:val="en-US"/>
        </w:rPr>
        <w:t>as that for overlap without NW scheduling is applied.</w:t>
      </w:r>
    </w:p>
    <w:p w14:paraId="3886E976" w14:textId="77777777" w:rsidR="006C4538" w:rsidRPr="00683FC8"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F42178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w:t>
      </w:r>
      <w:r w:rsidR="004D1372">
        <w:rPr>
          <w:rFonts w:eastAsia="SimSun"/>
          <w:sz w:val="22"/>
          <w:lang w:eastAsia="zh-CN"/>
        </w:rPr>
        <w:t>in-device coex</w:t>
      </w:r>
      <w:r w:rsidR="004D1372" w:rsidRPr="004D1372">
        <w:rPr>
          <w:rFonts w:eastAsia="SimSun"/>
          <w:sz w:val="22"/>
          <w:lang w:eastAsia="zh-CN"/>
        </w:rPr>
        <w:t>istence</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42EBE4C4" w14:textId="77777777" w:rsidR="00FF0498" w:rsidRPr="00C82FD7" w:rsidRDefault="00FF0498" w:rsidP="00FF049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EB3FC1B" w14:textId="77777777" w:rsidR="00FF0498" w:rsidRDefault="00FF0498" w:rsidP="00FF0498">
      <w:pPr>
        <w:numPr>
          <w:ilvl w:val="0"/>
          <w:numId w:val="8"/>
        </w:numPr>
        <w:spacing w:afterLines="50" w:after="120"/>
        <w:jc w:val="both"/>
        <w:rPr>
          <w:rFonts w:eastAsiaTheme="minorEastAsia"/>
          <w:i/>
          <w:sz w:val="22"/>
          <w:lang w:val="en-US"/>
        </w:rPr>
      </w:pPr>
      <w:r>
        <w:rPr>
          <w:rFonts w:eastAsiaTheme="minorEastAsia" w:hint="eastAsia"/>
          <w:i/>
          <w:sz w:val="22"/>
          <w:lang w:val="en-US"/>
        </w:rPr>
        <w:t>For Tx/Rx overlap</w:t>
      </w:r>
      <w:r>
        <w:rPr>
          <w:rFonts w:eastAsiaTheme="minorEastAsia"/>
          <w:i/>
          <w:sz w:val="22"/>
          <w:lang w:val="en-US"/>
        </w:rPr>
        <w:t>,</w:t>
      </w:r>
    </w:p>
    <w:p w14:paraId="09DB8DE6" w14:textId="77777777" w:rsidR="00FF0498" w:rsidRDefault="00FF0498" w:rsidP="00FF0498">
      <w:pPr>
        <w:numPr>
          <w:ilvl w:val="1"/>
          <w:numId w:val="8"/>
        </w:numPr>
        <w:spacing w:afterLines="50" w:after="120"/>
        <w:jc w:val="both"/>
        <w:rPr>
          <w:rFonts w:eastAsiaTheme="minorEastAsia"/>
          <w:i/>
          <w:sz w:val="22"/>
          <w:lang w:val="en-US"/>
        </w:rPr>
      </w:pPr>
      <w:r>
        <w:rPr>
          <w:rFonts w:eastAsiaTheme="minorEastAsia"/>
          <w:i/>
          <w:sz w:val="22"/>
          <w:lang w:val="en-US"/>
        </w:rPr>
        <w:t>If Tx packet priority is known to both RATs prior to time of transmission, and if priority of resource which Rx packet would be received on is known to both RATs prior to time of reception, the packet with a higher relative priority is transmitted/received.</w:t>
      </w:r>
    </w:p>
    <w:p w14:paraId="46DF6E38" w14:textId="77777777" w:rsidR="00FF0498" w:rsidRPr="00C82FD7" w:rsidRDefault="00FF0498" w:rsidP="00FF0498">
      <w:pPr>
        <w:numPr>
          <w:ilvl w:val="2"/>
          <w:numId w:val="8"/>
        </w:numPr>
        <w:spacing w:afterLines="50" w:after="120"/>
        <w:jc w:val="both"/>
        <w:rPr>
          <w:rFonts w:eastAsiaTheme="minorEastAsia"/>
          <w:i/>
          <w:sz w:val="22"/>
          <w:lang w:val="en-US"/>
        </w:rPr>
      </w:pPr>
      <w:r>
        <w:rPr>
          <w:rFonts w:eastAsiaTheme="minorEastAsia"/>
          <w:i/>
          <w:sz w:val="22"/>
          <w:lang w:val="en-US"/>
        </w:rPr>
        <w:t xml:space="preserve">In case the priorities are the same, it is up to </w:t>
      </w:r>
      <w:r w:rsidRPr="00EC1BD1">
        <w:rPr>
          <w:rFonts w:eastAsiaTheme="minorEastAsia"/>
          <w:i/>
          <w:sz w:val="22"/>
          <w:lang w:val="en-US"/>
        </w:rPr>
        <w:t>UE implementation as to which packet is transmitted/received</w:t>
      </w:r>
      <w:r>
        <w:rPr>
          <w:rFonts w:eastAsiaTheme="minorEastAsia"/>
          <w:i/>
          <w:sz w:val="22"/>
          <w:lang w:val="en-US"/>
        </w:rPr>
        <w:t>.</w:t>
      </w:r>
    </w:p>
    <w:p w14:paraId="1771D8A3" w14:textId="77777777" w:rsidR="00EB2EE7" w:rsidRPr="00C82FD7" w:rsidRDefault="00EB2EE7" w:rsidP="00EB2EE7">
      <w:pPr>
        <w:spacing w:afterLines="50" w:after="120"/>
        <w:jc w:val="both"/>
        <w:rPr>
          <w:rFonts w:eastAsiaTheme="minorEastAsia"/>
          <w:b/>
          <w:sz w:val="22"/>
          <w:u w:val="single"/>
        </w:rPr>
      </w:pPr>
      <w:bookmarkStart w:id="7" w:name="_GoBack"/>
      <w:bookmarkEnd w:id="7"/>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5909F96" w14:textId="77777777" w:rsidR="00EB2EE7" w:rsidRDefault="00EB2EE7" w:rsidP="00EB2EE7">
      <w:pPr>
        <w:numPr>
          <w:ilvl w:val="0"/>
          <w:numId w:val="8"/>
        </w:numPr>
        <w:spacing w:afterLines="50" w:after="120"/>
        <w:jc w:val="both"/>
        <w:rPr>
          <w:rFonts w:eastAsiaTheme="minorEastAsia"/>
          <w:i/>
          <w:sz w:val="22"/>
          <w:lang w:val="en-US"/>
        </w:rPr>
      </w:pPr>
      <w:r>
        <w:rPr>
          <w:rFonts w:eastAsiaTheme="minorEastAsia"/>
          <w:i/>
          <w:sz w:val="22"/>
          <w:lang w:val="en-US"/>
        </w:rPr>
        <w:t>For in-device coexistence involving NW,</w:t>
      </w:r>
    </w:p>
    <w:p w14:paraId="18470414" w14:textId="77777777" w:rsidR="00EB2EE7" w:rsidRDefault="00EB2EE7" w:rsidP="00EB2EE7">
      <w:pPr>
        <w:numPr>
          <w:ilvl w:val="1"/>
          <w:numId w:val="8"/>
        </w:numPr>
        <w:spacing w:afterLines="50" w:after="120"/>
        <w:jc w:val="both"/>
        <w:rPr>
          <w:rFonts w:eastAsiaTheme="minorEastAsia"/>
          <w:i/>
          <w:sz w:val="22"/>
          <w:lang w:val="en-US"/>
        </w:rPr>
      </w:pPr>
      <w:r>
        <w:rPr>
          <w:rFonts w:eastAsiaTheme="minorEastAsia" w:hint="eastAsia"/>
          <w:i/>
          <w:sz w:val="22"/>
          <w:lang w:val="en-US"/>
        </w:rPr>
        <w:t>NR sidelink grant information can be reported</w:t>
      </w:r>
      <w:r>
        <w:rPr>
          <w:rFonts w:eastAsiaTheme="minorEastAsia"/>
          <w:i/>
          <w:sz w:val="22"/>
          <w:lang w:val="en-US"/>
        </w:rPr>
        <w:t xml:space="preserve"> via RRC-layer message</w:t>
      </w:r>
      <w:r>
        <w:rPr>
          <w:rFonts w:eastAsiaTheme="minorEastAsia" w:hint="eastAsia"/>
          <w:i/>
          <w:sz w:val="22"/>
          <w:lang w:val="en-US"/>
        </w:rPr>
        <w:t xml:space="preserve"> </w:t>
      </w:r>
      <w:r>
        <w:rPr>
          <w:rFonts w:eastAsiaTheme="minorEastAsia"/>
          <w:i/>
          <w:sz w:val="22"/>
          <w:lang w:val="en-US"/>
        </w:rPr>
        <w:t>to gNB controlling LTE mode 3.</w:t>
      </w:r>
    </w:p>
    <w:p w14:paraId="77742AC9" w14:textId="77777777" w:rsidR="00EB2EE7" w:rsidRDefault="00EB2EE7" w:rsidP="00EB2EE7">
      <w:pPr>
        <w:numPr>
          <w:ilvl w:val="1"/>
          <w:numId w:val="8"/>
        </w:numPr>
        <w:spacing w:afterLines="50" w:after="120"/>
        <w:jc w:val="both"/>
        <w:rPr>
          <w:rFonts w:eastAsiaTheme="minorEastAsia"/>
          <w:i/>
          <w:sz w:val="22"/>
          <w:lang w:val="en-US"/>
        </w:rPr>
      </w:pPr>
      <w:r>
        <w:rPr>
          <w:rFonts w:eastAsiaTheme="minorEastAsia"/>
          <w:i/>
          <w:sz w:val="22"/>
          <w:lang w:val="en-US"/>
        </w:rPr>
        <w:t>LTE sidelink grant information can be reported via RRC-layer message to gNB controlling NR mode 1.</w:t>
      </w:r>
    </w:p>
    <w:p w14:paraId="3E9A51B6" w14:textId="77777777" w:rsidR="00EB2EE7" w:rsidRDefault="00EB2EE7" w:rsidP="00EB2EE7">
      <w:pPr>
        <w:numPr>
          <w:ilvl w:val="1"/>
          <w:numId w:val="8"/>
        </w:numPr>
        <w:spacing w:afterLines="50" w:after="120"/>
        <w:jc w:val="both"/>
        <w:rPr>
          <w:rFonts w:eastAsiaTheme="minorEastAsia"/>
          <w:i/>
          <w:sz w:val="22"/>
          <w:lang w:val="en-US"/>
        </w:rPr>
      </w:pPr>
      <w:r>
        <w:rPr>
          <w:rFonts w:eastAsiaTheme="minorEastAsia"/>
          <w:i/>
          <w:sz w:val="22"/>
          <w:lang w:val="en-US"/>
        </w:rPr>
        <w:lastRenderedPageBreak/>
        <w:t>I</w:t>
      </w:r>
      <w:r w:rsidRPr="001B7D83">
        <w:rPr>
          <w:rFonts w:eastAsiaTheme="minorEastAsia"/>
          <w:i/>
          <w:sz w:val="22"/>
          <w:lang w:val="en-US"/>
        </w:rPr>
        <w:t xml:space="preserve">n case of overlap, the same rule </w:t>
      </w:r>
      <w:r>
        <w:rPr>
          <w:rFonts w:eastAsiaTheme="minorEastAsia"/>
          <w:i/>
          <w:sz w:val="22"/>
          <w:lang w:val="en-US"/>
        </w:rPr>
        <w:t>as that for overlap without NW scheduling is applied.</w:t>
      </w:r>
    </w:p>
    <w:p w14:paraId="16801B55" w14:textId="77777777" w:rsidR="00E556A6" w:rsidRPr="003F1CB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22DF222" w14:textId="77777777" w:rsidR="00EB2EE7" w:rsidRPr="00E23D88" w:rsidRDefault="00EB2EE7" w:rsidP="00EB2EE7">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sectPr w:rsidR="00EB2EE7" w:rsidRPr="00E23D88">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E894F" w14:textId="77777777" w:rsidR="00435F54" w:rsidRDefault="00435F54">
      <w:r>
        <w:separator/>
      </w:r>
    </w:p>
  </w:endnote>
  <w:endnote w:type="continuationSeparator" w:id="0">
    <w:p w14:paraId="1B72E8F4" w14:textId="77777777" w:rsidR="00435F54" w:rsidRDefault="00435F54">
      <w:r>
        <w:continuationSeparator/>
      </w:r>
    </w:p>
  </w:endnote>
  <w:endnote w:type="continuationNotice" w:id="1">
    <w:p w14:paraId="4AEA7A64" w14:textId="77777777" w:rsidR="00435F54" w:rsidRDefault="00435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D1181F6"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F0498">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F0498">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00CD1" w14:textId="77777777" w:rsidR="00435F54" w:rsidRDefault="00435F54">
      <w:r>
        <w:separator/>
      </w:r>
    </w:p>
  </w:footnote>
  <w:footnote w:type="continuationSeparator" w:id="0">
    <w:p w14:paraId="78A25E34" w14:textId="77777777" w:rsidR="00435F54" w:rsidRDefault="00435F54">
      <w:r>
        <w:continuationSeparator/>
      </w:r>
    </w:p>
  </w:footnote>
  <w:footnote w:type="continuationNotice" w:id="1">
    <w:p w14:paraId="3D8B7AF5" w14:textId="77777777" w:rsidR="00435F54" w:rsidRDefault="00435F5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B07BC1"/>
    <w:multiLevelType w:val="hybridMultilevel"/>
    <w:tmpl w:val="E5CA10E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0"/>
  </w:num>
  <w:num w:numId="3">
    <w:abstractNumId w:val="9"/>
  </w:num>
  <w:num w:numId="4">
    <w:abstractNumId w:val="4"/>
  </w:num>
  <w:num w:numId="5">
    <w:abstractNumId w:val="23"/>
  </w:num>
  <w:num w:numId="6">
    <w:abstractNumId w:val="18"/>
  </w:num>
  <w:num w:numId="7">
    <w:abstractNumId w:val="6"/>
  </w:num>
  <w:num w:numId="8">
    <w:abstractNumId w:val="13"/>
  </w:num>
  <w:num w:numId="9">
    <w:abstractNumId w:val="16"/>
  </w:num>
  <w:num w:numId="10">
    <w:abstractNumId w:val="12"/>
  </w:num>
  <w:num w:numId="11">
    <w:abstractNumId w:val="17"/>
  </w:num>
  <w:num w:numId="12">
    <w:abstractNumId w:val="5"/>
  </w:num>
  <w:num w:numId="13">
    <w:abstractNumId w:val="24"/>
  </w:num>
  <w:num w:numId="14">
    <w:abstractNumId w:val="8"/>
  </w:num>
  <w:num w:numId="15">
    <w:abstractNumId w:val="3"/>
  </w:num>
  <w:num w:numId="16">
    <w:abstractNumId w:val="1"/>
  </w:num>
  <w:num w:numId="17">
    <w:abstractNumId w:val="2"/>
  </w:num>
  <w:num w:numId="18">
    <w:abstractNumId w:val="14"/>
  </w:num>
  <w:num w:numId="19">
    <w:abstractNumId w:val="11"/>
  </w:num>
  <w:num w:numId="20">
    <w:abstractNumId w:val="22"/>
  </w:num>
  <w:num w:numId="21">
    <w:abstractNumId w:val="10"/>
  </w:num>
  <w:num w:numId="22">
    <w:abstractNumId w:val="21"/>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5EE8"/>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B6B"/>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1D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14B"/>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75"/>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5FAC"/>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5F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F54"/>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372"/>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3FC8"/>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91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4E9"/>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B9"/>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47A"/>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24A"/>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4F0"/>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4E4"/>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49"/>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07F"/>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EE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BD1"/>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98"/>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ì¬º¥¹¥È¶ÎÂä (文字),ÁÐ³ö¶ÎÂä (文字),列表段落1 (文字),—ño’i—Ž (文字),¥ê¥¹¥È¶ÎÂä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2B45-F54C-455C-9DE4-C72AB031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932</Words>
  <Characters>5317</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25</cp:revision>
  <cp:lastPrinted>2016-09-21T11:03:00Z</cp:lastPrinted>
  <dcterms:created xsi:type="dcterms:W3CDTF">2019-02-15T07:05:00Z</dcterms:created>
  <dcterms:modified xsi:type="dcterms:W3CDTF">2019-10-08T01:09:00Z</dcterms:modified>
</cp:coreProperties>
</file>